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Notentwässerung STS-BD 110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für Sicherheitstrennstationen bis 100 m³/h am Vorlagebehälter montiert, bestehend aus: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1</w:t>
        <w:tab/>
        <w:t xml:space="preserve">Pumpe Typ 110 RESORT mit 5 m Anschlusskabel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ab/>
        <w:t xml:space="preserve">Rohranschluss G 4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ab/>
        <w:t xml:space="preserve">Motorleistung 5,5 KW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ab/>
        <w:t xml:space="preserve">Ausführung Drehstrom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1 </w:t>
        <w:tab/>
        <w:t xml:space="preserve">Absperrklappe DN 125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1 </w:t>
        <w:tab/>
        <w:t xml:space="preserve">Rückflussverhinderer DN 100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1 </w:t>
        <w:tab/>
        <w:t xml:space="preserve">Satz Verrohrung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1 </w:t>
        <w:tab/>
        <w:t xml:space="preserve">Schalteinheit für Pumpe Typ BD 100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ab/>
        <w:t xml:space="preserve">(im Schaltschrank der Sicherheitstrennstation eingebaut)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ab/>
        <w:t xml:space="preserve">Betriebsspannung 400 V, 50 Hz,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ab/>
        <w:t xml:space="preserve">Steuerspannung 230 V, 50 Hz,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ab/>
        <w:t xml:space="preserve">bestehend aus: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ab/>
        <w:t xml:space="preserve">1 Luftschütz für Direkteinschaltung der Notentwässerungspumpe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ab/>
        <w:t xml:space="preserve">1 Motorschutzschalter, thermisch und magnetisch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ab/>
        <w:t xml:space="preserve">1 Steuersicherung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ab/>
        <w:t xml:space="preserve">1 Hauptschalter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ab/>
        <w:t xml:space="preserve">2 Leuchtmelder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Betrieb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,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St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örung“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ab/>
        <w:t xml:space="preserve">1 Wahlschalter Hand-0-Automatik (nicht rastend)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ab/>
        <w:t xml:space="preserve">1 pot. freier Kontakt Motorschutz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  <w:t xml:space="preserve">Liefernachweis: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Peter-Sander-Straße 43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55252 Mainz-Kastel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www.loeschwassersysteme.com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eschwassersystem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