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Druckerhöhungsanlage als Einpumpenanlage, Ausführung gemäß DIN 14462 </w:t>
      </w:r>
      <w:r>
        <w:rPr>
          <w:rFonts w:ascii="Courier New" w:hAnsi="Courier New" w:cs="Courier New" w:eastAsia="Courier New"/>
          <w:color w:val="auto"/>
          <w:spacing w:val="0"/>
          <w:position w:val="0"/>
          <w:sz w:val="19"/>
          <w:shd w:fill="auto" w:val="clear"/>
        </w:rPr>
        <w:t xml:space="preserve">bestehend aus: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1 Druckerhöhungsanlage in Kompaktbauweise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für vollautomatischen Betrieb, anschlussfertig montiert und verdrahtet</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 </w:t>
        <w:tab/>
        <w:t xml:space="preserve">Montagerahmen mit Schwingungsdämpfern zur elastischen Aufstellung und Halterung für die Schaltschrankmontage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vertikale Hochdruckpumpe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Typ: </w:t>
        <w:tab/>
        <w:t xml:space="preserve">25-80 IN-VF</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Material:</w:t>
        <w:tab/>
        <w:t xml:space="preserve">Edelstahl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Effizienzklasse:</w:t>
        <w:tab/>
        <w:t xml:space="preserve">EFF3</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Absperrklappe PN 16, Vordruckseite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Drucktransmitter, Vordruckseite</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Messeinrichtung für Mindermengenabnahme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Motorkugelhahn für den Pumpentest</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Steuerbehälter, Enddruckseite 8 Liter</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Drucktransmitter, Enddruckseite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Absperrklappe PN 16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Rückflussverhinderer, Enddruckseite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Verrohrung aus Edelstahl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Schaltschrank Typ LD 851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zur Steuerung und Regelung der Pumpenanlage mit folgenden Regelungsfunktionen: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Trockenlauf Druckerhöhungspumpe, Einschalten der Druckerhöhungspumpe, Trinkwasserabschottung(optional), Pumpentestleitung beim Testlauf</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Überwachung von: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Hauptschalter, Schlüsselschalter 0-Hand-Automatik-Pumpe, Schlüsselschalter Nachspeisung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Auswertung von: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Transmitter für Behälterfüllstand bei Behälterbetrieb, Vordruck der Nachspeiseleitung im Behälterbetrieb (optional), Transmitter für den Vordruck bei direktem Anschluss, Transmitter für den Druck in der Löschwasserleitung, Strömung in der Druckleitung für Mindermengenabnahme,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Volumenstrommessung in der Zuleitung zum Behälter/zur Pumpe,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Volumenstrommessung in der Druckleitung, Phasenausfall, 2 Grenztasterlinien zur Ansteuerung der Pumpe (auch als FERN-EIN Kontakt nutzbar), Pumpentemperatur (optional) Ansteuerung: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 Druckerhöhungspumpe, interne Hupe im Schaltschrank, externe Signalgeberkombination bestehend aus Blitzleuchte und Hupe (optional)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Weitergabe an eine Gebäudeleittechnik über potenzialfreie Kontakte von: Sammelstörung, Betrieb Pumpe, Überlaufbehälter, Trockenlauf Pumpe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Anzeigeeinheit Typ LD 851 Touch</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bestehend aus: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7“ vollgraphischer Anzeige zur Kontrolle der Betriebszustände anhand eines Anlagenschemas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Folgende Betriebszustände werden angezeigt:</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Füllstand im Behälter, Pumpenenddruck, Fließgeschwindigkeit in der Löschwasserleitung, Betriebszustand der Druckerhöhungspumpe, Betriebszustand der Zulaufarmatur, Fließgeschwindigkeit in der Zuleitung (optional), Betriebszustand der Entwässerungspumpe (optional), Störungen der Anlagenkomponenten, Phasenausfall je Phase getrennt, Betriebszustand der Grenztasterlinien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Eingabemöglichkeit der Betriebsparameter direkt über die LAN-Schnittstelle eines Laptops.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Anzeigen und Testen der Betriebszustände der angeschlossenen Stell- und Regelglieder und der potenzialfreien Kontakte über separate Anzeigen.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Alle elektrischen Geräte entsprechen den VDE-Vorschriften.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Technische Daten: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Volumenstrom (m³/h)</w:t>
        <w:tab/>
        <w:t xml:space="preserve">24</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max. Volumenstrom (m³/h)</w:t>
        <w:tab/>
        <w:t xml:space="preserve">138</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Förderhöhe (m)</w:t>
        <w:tab/>
        <w:t xml:space="preserve">35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Nullförderhöhe (m)</w:t>
        <w:tab/>
        <w:t xml:space="preserve">165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Vordruck (MPa)</w:t>
        <w:tab/>
        <w:t xml:space="preserve">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Nenndruck (PN)</w:t>
        <w:tab/>
        <w:t xml:space="preserve">16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Drehzahl (1/min)</w:t>
        <w:tab/>
        <w:t xml:space="preserve">ca. 2950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Spannung (V)</w:t>
        <w:tab/>
        <w:t xml:space="preserve">400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Frequenz (Hz)</w:t>
        <w:tab/>
        <w:t xml:space="preserve">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Motorleistung (kW)</w:t>
        <w:tab/>
        <w:t xml:space="preserve">15,0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Nennstrom (IN)</w:t>
        <w:tab/>
        <w:t xml:space="preserve">26,35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Abmessungen in mm:</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Länge:</w:t>
        <w:tab/>
        <w:t xml:space="preserve">985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Breite:</w:t>
        <w:tab/>
        <w:t xml:space="preserve">600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Höhe:</w:t>
        <w:tab/>
        <w:t xml:space="preserve">1245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Anschlüsse: (DN)</w:t>
        <w:tab/>
        <w:t xml:space="preserve">65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Gewicht: (kg)</w:t>
        <w:tab/>
      </w:r>
      <w:r>
        <w:rPr>
          <w:rFonts w:ascii="Courier New" w:hAnsi="Courier New" w:cs="Courier New" w:eastAsia="Courier New"/>
          <w:color w:val="auto"/>
          <w:spacing w:val="0"/>
          <w:position w:val="0"/>
          <w:sz w:val="19"/>
          <w:shd w:fill="auto" w:val="clear"/>
        </w:rPr>
        <w:t xml:space="preserve">260,515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Hersteller:</w:t>
        <w:tab/>
        <w:t xml:space="preserve">Lemhöfer Dienstleistungen</w:t>
      </w: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Typ</w:t>
        <w:tab/>
        <w:tab/>
        <w:t xml:space="preserve">DEA N-FL 25-80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Liefernachweis: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Lemhöfer Dienstleistungen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Peter-Sander-Straße 43</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55252 Mainz-Kastel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hyperlink xmlns:r="http://schemas.openxmlformats.org/officeDocument/2006/relationships" r:id="docRId0">
        <w:r>
          <w:rPr>
            <w:rFonts w:ascii="Courier New" w:hAnsi="Courier New" w:cs="Courier New" w:eastAsia="Courier New"/>
            <w:color w:val="0000FF"/>
            <w:spacing w:val="0"/>
            <w:position w:val="0"/>
            <w:sz w:val="19"/>
            <w:u w:val="single"/>
            <w:shd w:fill="auto" w:val="clear"/>
          </w:rPr>
          <w:t xml:space="preserve">www.loeschwassersysteme.com</w:t>
        </w:r>
      </w:hyperlink>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www.loeschwassersysteme.com/" Id="docRId0" Type="http://schemas.openxmlformats.org/officeDocument/2006/relationships/hyperlink" /><Relationship Target="numbering.xml" Id="docRId1" Type="http://schemas.openxmlformats.org/officeDocument/2006/relationships/numbering" /><Relationship Target="styles.xml" Id="docRId2" Type="http://schemas.openxmlformats.org/officeDocument/2006/relationships/styles" /></Relationships>
</file>